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7E2C89" w:rsidRPr="007E2C89" w:rsidP="00466007">
      <w:pPr>
        <w:widowControl/>
        <w:spacing w:line="360" w:lineRule="auto"/>
        <w:jc w:val="center"/>
        <w:rPr>
          <w:rFonts w:ascii="Times New Roman" w:eastAsia="宋体" w:hAnsi="Times New Roman" w:cs="宋体"/>
          <w:b/>
          <w:kern w:val="0"/>
          <w:sz w:val="32"/>
          <w:szCs w:val="32"/>
        </w:rPr>
      </w:pPr>
      <w:r w:rsidRPr="007E2C89">
        <w:rPr>
          <w:rFonts w:ascii="Times New Roman" w:eastAsia="宋体" w:hAnsi="Times New Roman" w:cs="宋体"/>
          <w:b/>
          <w:kern w:val="0"/>
          <w:sz w:val="32"/>
          <w:szCs w:val="32"/>
        </w:rPr>
        <w:drawing>
          <wp:anchor simplePos="0" relativeHeight="251658240" behindDoc="0" locked="0" layoutInCell="1" allowOverlap="1">
            <wp:simplePos x="0" y="0"/>
            <wp:positionH relativeFrom="page">
              <wp:posOffset>10972800</wp:posOffset>
            </wp:positionH>
            <wp:positionV relativeFrom="topMargin">
              <wp:posOffset>11137900</wp:posOffset>
            </wp:positionV>
            <wp:extent cx="482600" cy="355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82600" cy="355600"/>
                    </a:xfrm>
                    <a:prstGeom prst="rect">
                      <a:avLst/>
                    </a:prstGeom>
                  </pic:spPr>
                </pic:pic>
              </a:graphicData>
            </a:graphic>
          </wp:anchor>
        </w:drawing>
      </w:r>
      <w:bookmarkStart w:id="0" w:name="page_1"/>
      <w:r w:rsidRPr="007E2C89">
        <w:rPr>
          <w:rFonts w:ascii="Times New Roman" w:eastAsia="宋体" w:hAnsi="Times New Roman" w:cs="宋体"/>
          <w:b/>
          <w:kern w:val="0"/>
          <w:sz w:val="32"/>
          <w:szCs w:val="32"/>
        </w:rPr>
        <w:t>2026</w:t>
      </w:r>
      <w:r w:rsidRPr="007E2C89">
        <w:rPr>
          <w:rFonts w:ascii="Times New Roman" w:eastAsia="宋体" w:hAnsi="Times New Roman" w:cs="宋体"/>
          <w:b/>
          <w:kern w:val="0"/>
          <w:sz w:val="32"/>
          <w:szCs w:val="32"/>
        </w:rPr>
        <w:t>年高三年级模拟考试</w:t>
      </w:r>
    </w:p>
    <w:p w:rsidR="007E2C89" w:rsidRPr="007E2C89" w:rsidP="00466007">
      <w:pPr>
        <w:widowControl/>
        <w:spacing w:line="360" w:lineRule="auto"/>
        <w:jc w:val="center"/>
        <w:rPr>
          <w:rFonts w:ascii="Times New Roman" w:eastAsia="宋体" w:hAnsi="Times New Roman" w:cs="宋体"/>
          <w:b/>
          <w:kern w:val="0"/>
          <w:sz w:val="32"/>
          <w:szCs w:val="32"/>
        </w:rPr>
      </w:pPr>
      <w:r w:rsidRPr="007E2C89">
        <w:rPr>
          <w:rFonts w:ascii="Times New Roman" w:eastAsia="宋体" w:hAnsi="Times New Roman" w:cs="宋体"/>
          <w:b/>
          <w:kern w:val="0"/>
          <w:sz w:val="32"/>
          <w:szCs w:val="32"/>
        </w:rPr>
        <w:t>英语科试题</w:t>
      </w:r>
      <w:r w:rsidRPr="007E2C89">
        <w:rPr>
          <w:rFonts w:ascii="Times New Roman" w:eastAsia="宋体" w:hAnsi="Times New Roman" w:cs="宋体"/>
          <w:b/>
          <w:kern w:val="0"/>
          <w:sz w:val="32"/>
          <w:szCs w:val="32"/>
        </w:rPr>
        <w:t xml:space="preserve"> </w:t>
      </w:r>
      <w:r w:rsidRPr="007E2C89">
        <w:rPr>
          <w:rFonts w:ascii="Times New Roman" w:eastAsia="宋体" w:hAnsi="Times New Roman" w:cs="宋体"/>
          <w:b/>
          <w:kern w:val="0"/>
          <w:sz w:val="32"/>
          <w:szCs w:val="32"/>
        </w:rPr>
        <w:t>答案</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听力：</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1-5 CABBC</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 6-10 AABAC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11-15 CABBC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16-20 CABCA</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阅读：</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 xml:space="preserve">21-23 ADA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24-27 BDBA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28-31 CABB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32-35 DCBC</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七选五：</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36-40 BDGAF</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完型：</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 xml:space="preserve">41-45 BADDC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46-50 BCDCA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51-55 DBABC</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语填：</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 xml:space="preserve">56. which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57. aired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58. lively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59. are rooted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60. What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 xml:space="preserve">61. a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62. served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63. inspiration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64. and </w:t>
      </w:r>
      <w:r w:rsidR="00D1759A">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65. to face</w:t>
      </w:r>
    </w:p>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应用文：</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tblPr>
      <w:tblGrid>
        <w:gridCol w:w="781"/>
        <w:gridCol w:w="685"/>
        <w:gridCol w:w="8270"/>
      </w:tblGrid>
      <w:tr w:rsidTr="00D1759A">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jc w:val="center"/>
              <w:rPr>
                <w:rFonts w:ascii="Times New Roman" w:eastAsia="宋体" w:hAnsi="Times New Roman" w:cs="宋体"/>
                <w:b/>
                <w:kern w:val="0"/>
                <w:lang w:eastAsia="en-US"/>
              </w:rPr>
            </w:pPr>
            <w:bookmarkStart w:id="1" w:name="page_2"/>
            <w:bookmarkEnd w:id="0"/>
            <w:r w:rsidRPr="007E2C89">
              <w:rPr>
                <w:rFonts w:ascii="Times New Roman" w:eastAsia="宋体" w:hAnsi="Times New Roman" w:cs="宋体"/>
                <w:b/>
                <w:kern w:val="0"/>
                <w:lang w:eastAsia="en-US"/>
              </w:rPr>
              <w:t>档次</w:t>
            </w:r>
          </w:p>
        </w:tc>
        <w:tc>
          <w:tcPr>
            <w:tcW w:w="0" w:type="auto"/>
            <w:tcMar>
              <w:top w:w="120" w:type="dxa"/>
              <w:left w:w="120" w:type="dxa"/>
              <w:bottom w:w="120" w:type="dxa"/>
              <w:right w:w="120" w:type="dxa"/>
            </w:tcMar>
            <w:vAlign w:val="center"/>
            <w:hideMark/>
          </w:tcPr>
          <w:p w:rsidR="00D1759A" w:rsidRPr="007E2C89" w:rsidP="00466007">
            <w:pPr>
              <w:widowControl/>
              <w:spacing w:line="360" w:lineRule="auto"/>
              <w:jc w:val="center"/>
              <w:rPr>
                <w:rFonts w:ascii="Times New Roman" w:eastAsia="宋体" w:hAnsi="Times New Roman" w:cs="宋体"/>
                <w:b/>
                <w:kern w:val="0"/>
                <w:lang w:eastAsia="en-US"/>
              </w:rPr>
            </w:pPr>
            <w:r w:rsidRPr="007E2C89">
              <w:rPr>
                <w:rFonts w:ascii="Times New Roman" w:eastAsia="宋体" w:hAnsi="Times New Roman" w:cs="宋体"/>
                <w:b/>
                <w:kern w:val="0"/>
                <w:lang w:eastAsia="en-US"/>
              </w:rPr>
              <w:t>得分</w:t>
            </w:r>
          </w:p>
        </w:tc>
        <w:tc>
          <w:tcPr>
            <w:tcW w:w="0" w:type="auto"/>
            <w:tcMar>
              <w:top w:w="120" w:type="dxa"/>
              <w:left w:w="120" w:type="dxa"/>
              <w:bottom w:w="120" w:type="dxa"/>
              <w:right w:w="120" w:type="dxa"/>
            </w:tcMar>
            <w:vAlign w:val="center"/>
            <w:hideMark/>
          </w:tcPr>
          <w:p w:rsidR="00D1759A" w:rsidRPr="007E2C89" w:rsidP="00466007">
            <w:pPr>
              <w:widowControl/>
              <w:spacing w:line="360" w:lineRule="auto"/>
              <w:jc w:val="center"/>
              <w:rPr>
                <w:rFonts w:ascii="Times New Roman" w:eastAsia="宋体" w:hAnsi="Times New Roman" w:cs="宋体"/>
                <w:b/>
                <w:kern w:val="0"/>
                <w:lang w:eastAsia="en-US"/>
              </w:rPr>
            </w:pPr>
            <w:r w:rsidRPr="007E2C89">
              <w:rPr>
                <w:rFonts w:ascii="Times New Roman" w:eastAsia="宋体" w:hAnsi="Times New Roman" w:cs="宋体"/>
                <w:b/>
                <w:kern w:val="0"/>
                <w:lang w:eastAsia="en-US"/>
              </w:rPr>
              <w:t>评判标准</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第五档</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rPr>
            </w:pPr>
            <w:r>
              <w:rPr>
                <w:rFonts w:ascii="Times New Roman" w:eastAsia="宋体" w:hAnsi="Times New Roman" w:cs="宋体" w:hint="eastAsia"/>
                <w:kern w:val="0"/>
              </w:rPr>
              <w:t>13</w:t>
            </w:r>
            <w:r w:rsidRPr="007E2C89">
              <w:rPr>
                <w:rFonts w:ascii="Times New Roman" w:eastAsia="宋体" w:hAnsi="Times New Roman" w:cs="宋体"/>
                <w:kern w:val="0"/>
                <w:lang w:eastAsia="en-US"/>
              </w:rPr>
              <w:t>-</w:t>
            </w:r>
            <w:r>
              <w:rPr>
                <w:rFonts w:ascii="Times New Roman" w:eastAsia="宋体" w:hAnsi="Times New Roman" w:cs="宋体" w:hint="eastAsia"/>
                <w:kern w:val="0"/>
              </w:rPr>
              <w:t>15</w:t>
            </w:r>
          </w:p>
        </w:tc>
        <w:tc>
          <w:tcPr>
            <w:tcW w:w="0" w:type="auto"/>
            <w:tcMar>
              <w:top w:w="120" w:type="dxa"/>
              <w:left w:w="120" w:type="dxa"/>
              <w:bottom w:w="120" w:type="dxa"/>
              <w:right w:w="120" w:type="dxa"/>
            </w:tcMar>
            <w:vAlign w:val="center"/>
            <w:hideMark/>
          </w:tcPr>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完全完成了试题规定的任务。</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覆盖所有内容要点。</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应用了较多的语法结构和词汇。</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语法结构或词汇方面有些许错误，但为尽力使用较复杂结构或较高级词汇所致；具备较强的语言运用能力。</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有效地使用了语句间的连接成分，使全文结构紧凑。</w:t>
            </w:r>
          </w:p>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完全达到了预期的写作目的。</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第四档</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Pr>
                <w:rFonts w:ascii="Times New Roman" w:eastAsia="宋体" w:hAnsi="Times New Roman" w:cs="宋体" w:hint="eastAsia"/>
                <w:kern w:val="0"/>
              </w:rPr>
              <w:t>10</w:t>
            </w:r>
            <w:r w:rsidRPr="007E2C89">
              <w:rPr>
                <w:rFonts w:ascii="Times New Roman" w:eastAsia="宋体" w:hAnsi="Times New Roman" w:cs="宋体"/>
                <w:kern w:val="0"/>
                <w:lang w:eastAsia="en-US"/>
              </w:rPr>
              <w:t>-</w:t>
            </w:r>
            <w:r>
              <w:rPr>
                <w:rFonts w:ascii="Times New Roman" w:eastAsia="宋体" w:hAnsi="Times New Roman" w:cs="宋体" w:hint="eastAsia"/>
                <w:kern w:val="0"/>
              </w:rPr>
              <w:t>1</w:t>
            </w:r>
            <w:r w:rsidRPr="007E2C89">
              <w:rPr>
                <w:rFonts w:ascii="Times New Roman" w:eastAsia="宋体" w:hAnsi="Times New Roman" w:cs="宋体"/>
                <w:kern w:val="0"/>
                <w:lang w:eastAsia="en-US"/>
              </w:rPr>
              <w:t>2</w:t>
            </w:r>
          </w:p>
        </w:tc>
        <w:tc>
          <w:tcPr>
            <w:tcW w:w="0" w:type="auto"/>
            <w:tcMar>
              <w:top w:w="120" w:type="dxa"/>
              <w:left w:w="120" w:type="dxa"/>
              <w:bottom w:w="120" w:type="dxa"/>
              <w:right w:w="120" w:type="dxa"/>
            </w:tcMar>
            <w:vAlign w:val="center"/>
            <w:hideMark/>
          </w:tcPr>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完全完成了试题规定的任务。</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虽漏掉一两个次重点，但覆盖所有主要内容。</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应用的语法结构和词汇能满足任务的要求。</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语法结构或词汇方面应用基本准确，些许错误主要是因尝试较复杂语法结构或词汇所致。</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应用简单的语句间连接成分，使全文结构紧凑。</w:t>
            </w:r>
          </w:p>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达到了预期的写作目的。</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第三档</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rPr>
            </w:pPr>
            <w:r>
              <w:rPr>
                <w:rFonts w:ascii="Times New Roman" w:eastAsia="宋体" w:hAnsi="Times New Roman" w:cs="宋体" w:hint="eastAsia"/>
                <w:kern w:val="0"/>
              </w:rPr>
              <w:t>7</w:t>
            </w:r>
            <w:r w:rsidRPr="007E2C89">
              <w:rPr>
                <w:rFonts w:ascii="Times New Roman" w:eastAsia="宋体" w:hAnsi="Times New Roman" w:cs="宋体"/>
                <w:kern w:val="0"/>
                <w:lang w:eastAsia="en-US"/>
              </w:rPr>
              <w:t>-</w:t>
            </w:r>
            <w:r>
              <w:rPr>
                <w:rFonts w:ascii="Times New Roman" w:eastAsia="宋体" w:hAnsi="Times New Roman" w:cs="宋体" w:hint="eastAsia"/>
                <w:kern w:val="0"/>
              </w:rPr>
              <w:t>9</w:t>
            </w:r>
          </w:p>
        </w:tc>
        <w:tc>
          <w:tcPr>
            <w:tcW w:w="0" w:type="auto"/>
            <w:tcMar>
              <w:top w:w="120" w:type="dxa"/>
              <w:left w:w="120" w:type="dxa"/>
              <w:bottom w:w="120" w:type="dxa"/>
              <w:right w:w="120" w:type="dxa"/>
            </w:tcMar>
            <w:vAlign w:val="center"/>
            <w:hideMark/>
          </w:tcPr>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基本完成了试题规定的任务。</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虽漏掉一些内容，但覆盖所有主要内容。</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应用的语法结构和词汇能满足任务的要求。</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有一些语法结构或词汇方面的错误，但不影响理解。</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应用简单的语句间连接成分，使全文内容连贯。</w:t>
            </w:r>
          </w:p>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整体而言，基本达到了预期的写作目的。</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第二档</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rPr>
            </w:pPr>
            <w:r>
              <w:rPr>
                <w:rFonts w:ascii="Times New Roman" w:eastAsia="宋体" w:hAnsi="Times New Roman" w:cs="宋体" w:hint="eastAsia"/>
                <w:kern w:val="0"/>
              </w:rPr>
              <w:t>4</w:t>
            </w:r>
            <w:r w:rsidRPr="007E2C89">
              <w:rPr>
                <w:rFonts w:ascii="Times New Roman" w:eastAsia="宋体" w:hAnsi="Times New Roman" w:cs="宋体"/>
                <w:kern w:val="0"/>
                <w:lang w:eastAsia="en-US"/>
              </w:rPr>
              <w:t>-</w:t>
            </w:r>
            <w:r>
              <w:rPr>
                <w:rFonts w:ascii="Times New Roman" w:eastAsia="宋体" w:hAnsi="Times New Roman" w:cs="宋体" w:hint="eastAsia"/>
                <w:kern w:val="0"/>
              </w:rPr>
              <w:t>6</w:t>
            </w:r>
          </w:p>
        </w:tc>
        <w:tc>
          <w:tcPr>
            <w:tcW w:w="0" w:type="auto"/>
            <w:tcMar>
              <w:top w:w="120" w:type="dxa"/>
              <w:left w:w="120" w:type="dxa"/>
              <w:bottom w:w="120" w:type="dxa"/>
              <w:right w:w="120" w:type="dxa"/>
            </w:tcMar>
            <w:vAlign w:val="center"/>
            <w:hideMark/>
          </w:tcPr>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未适当完成试题规定的任务。</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漏掉或未描述清楚一些主要内容，写了一些无关内容。</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语法结构单调、词汇项目有限。</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有一些语法结构或词汇方面的错误，影响了对写作内容的理解。</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较少使用语句间的连接成分，内容缺少连贯性。</w:t>
            </w:r>
          </w:p>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信息未能清楚地传达给读者。</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第一档</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lang w:eastAsia="en-US"/>
              </w:rPr>
              <w:t>1-</w:t>
            </w:r>
            <w:r>
              <w:rPr>
                <w:rFonts w:ascii="Times New Roman" w:eastAsia="宋体" w:hAnsi="Times New Roman" w:cs="宋体" w:hint="eastAsia"/>
                <w:kern w:val="0"/>
              </w:rPr>
              <w:t>3</w:t>
            </w:r>
          </w:p>
        </w:tc>
        <w:tc>
          <w:tcPr>
            <w:tcW w:w="0" w:type="auto"/>
            <w:tcMar>
              <w:top w:w="120" w:type="dxa"/>
              <w:left w:w="120" w:type="dxa"/>
              <w:bottom w:w="120" w:type="dxa"/>
              <w:right w:w="120" w:type="dxa"/>
            </w:tcMar>
            <w:vAlign w:val="center"/>
            <w:hideMark/>
          </w:tcPr>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未完成试题规定的任务。</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明显遗漏掉主要内容，写了一些无关内容，原因可能是未理解试题要求。</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语法结构单调、词汇项目有限。</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较多语法结构或词汇方面的错误，影响对写作内容的理解。</w:t>
            </w:r>
          </w:p>
          <w:p w:rsidR="00D1759A" w:rsidRPr="00D1759A" w:rsidP="00466007">
            <w:pPr>
              <w:widowControl/>
              <w:spacing w:line="360" w:lineRule="auto"/>
              <w:rPr>
                <w:rFonts w:ascii="Times New Roman" w:eastAsia="宋体" w:hAnsi="Times New Roman" w:cs="宋体"/>
                <w:kern w:val="0"/>
              </w:rPr>
            </w:pPr>
            <w:r w:rsidRPr="00D1759A">
              <w:rPr>
                <w:rFonts w:ascii="Times New Roman" w:eastAsia="宋体" w:hAnsi="Times New Roman" w:cs="Times New Roman"/>
                <w:kern w:val="0"/>
              </w:rPr>
              <w:t>—</w:t>
            </w:r>
            <w:r w:rsidRPr="00D1759A">
              <w:rPr>
                <w:rFonts w:ascii="Times New Roman" w:eastAsia="宋体" w:hAnsi="Times New Roman" w:cs="宋体" w:hint="eastAsia"/>
                <w:kern w:val="0"/>
              </w:rPr>
              <w:t>缺乏语句间的连接成分，内容不连贯。</w:t>
            </w:r>
          </w:p>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信息未能传达给读者。</w:t>
            </w:r>
          </w:p>
        </w:tc>
      </w:tr>
      <w:tr w:rsidTr="00D1759A">
        <w:tblPrEx>
          <w:tblW w:w="5000" w:type="pct"/>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Times New Roman"/>
                <w:kern w:val="0"/>
              </w:rPr>
            </w:pP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0</w:t>
            </w:r>
            <w:r w:rsidRPr="007E2C89">
              <w:rPr>
                <w:rFonts w:ascii="Times New Roman" w:eastAsia="宋体" w:hAnsi="Times New Roman" w:cs="宋体"/>
                <w:kern w:val="0"/>
                <w:lang w:eastAsia="en-US"/>
              </w:rPr>
              <w:t>分</w:t>
            </w:r>
          </w:p>
        </w:tc>
        <w:tc>
          <w:tcPr>
            <w:tcW w:w="0" w:type="auto"/>
            <w:tcMar>
              <w:top w:w="120" w:type="dxa"/>
              <w:left w:w="120" w:type="dxa"/>
              <w:bottom w:w="120" w:type="dxa"/>
              <w:right w:w="120" w:type="dxa"/>
            </w:tcMar>
            <w:vAlign w:val="center"/>
            <w:hideMark/>
          </w:tcPr>
          <w:p w:rsidR="00D1759A" w:rsidRPr="007E2C89" w:rsidP="00466007">
            <w:pPr>
              <w:widowControl/>
              <w:spacing w:line="360" w:lineRule="auto"/>
              <w:rPr>
                <w:rFonts w:ascii="Times New Roman" w:eastAsia="宋体" w:hAnsi="Times New Roman" w:cs="宋体"/>
                <w:kern w:val="0"/>
              </w:rPr>
            </w:pPr>
            <w:r w:rsidRPr="00D1759A">
              <w:rPr>
                <w:rFonts w:ascii="Times New Roman" w:eastAsia="宋体" w:hAnsi="Times New Roman" w:cs="宋体" w:hint="eastAsia"/>
                <w:kern w:val="0"/>
              </w:rPr>
              <w:t>未能传达给读者任何信息：内容太少，无法评判；写的内容均与所要求内容无关或所写内容无法看清。</w:t>
            </w:r>
          </w:p>
        </w:tc>
      </w:tr>
    </w:tbl>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参考范文：</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Dear David,</w:t>
      </w:r>
    </w:p>
    <w:p w:rsidR="007E2C89" w:rsidRPr="007E2C89" w:rsidP="00466007">
      <w:pPr>
        <w:widowControl/>
        <w:spacing w:line="360" w:lineRule="auto"/>
        <w:ind w:firstLine="420" w:firstLineChars="200"/>
        <w:rPr>
          <w:rFonts w:ascii="Times New Roman" w:eastAsia="宋体" w:hAnsi="Times New Roman" w:cs="宋体"/>
          <w:kern w:val="0"/>
          <w:lang w:eastAsia="en-US"/>
        </w:rPr>
      </w:pPr>
      <w:r w:rsidRPr="007E2C89">
        <w:rPr>
          <w:rFonts w:ascii="Times New Roman" w:eastAsia="宋体" w:hAnsi="Times New Roman" w:cs="宋体"/>
          <w:kern w:val="0"/>
          <w:lang w:eastAsia="en-US"/>
        </w:rPr>
        <w:t>I hope this email finds you well. Since the museum in my city is holding an Online Digital Exhibition highlighting the Dragon Boat Festival,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m writing to highly recommend it to you.</w:t>
      </w:r>
    </w:p>
    <w:p w:rsidR="007E2C89" w:rsidRPr="007E2C89" w:rsidP="00466007">
      <w:pPr>
        <w:widowControl/>
        <w:spacing w:line="360" w:lineRule="auto"/>
        <w:ind w:firstLine="420" w:firstLineChars="200"/>
        <w:rPr>
          <w:rFonts w:ascii="Times New Roman" w:eastAsia="宋体" w:hAnsi="Times New Roman" w:cs="宋体"/>
          <w:kern w:val="0"/>
          <w:lang w:eastAsia="en-US"/>
        </w:rPr>
      </w:pPr>
      <w:r w:rsidRPr="007E2C89">
        <w:rPr>
          <w:rFonts w:ascii="Times New Roman" w:eastAsia="宋体" w:hAnsi="Times New Roman" w:cs="宋体"/>
          <w:kern w:val="0"/>
          <w:lang w:eastAsia="en-US"/>
        </w:rPr>
        <w:t>The display offers a fascinating insight into the festival</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history, rice dumpling making and dragon boat races with vivid 3D images and interactive AI. By clicking and personalized instructions, you can have access to 3D displays, VR experiences and interactive games which will instantly transport you to the festive atmosphere.</w:t>
      </w:r>
    </w:p>
    <w:p w:rsidR="007E2C89" w:rsidRPr="007E2C89" w:rsidP="00466007">
      <w:pPr>
        <w:widowControl/>
        <w:spacing w:line="360" w:lineRule="auto"/>
        <w:ind w:firstLine="420" w:firstLineChars="200"/>
        <w:rPr>
          <w:rFonts w:ascii="Times New Roman" w:eastAsia="宋体" w:hAnsi="Times New Roman" w:cs="宋体"/>
          <w:kern w:val="0"/>
          <w:lang w:eastAsia="en-US"/>
        </w:rPr>
      </w:pPr>
      <w:r w:rsidRPr="007E2C89">
        <w:rPr>
          <w:rFonts w:ascii="Times New Roman" w:eastAsia="宋体" w:hAnsi="Times New Roman" w:cs="宋体"/>
          <w:kern w:val="0"/>
          <w:lang w:eastAsia="en-US"/>
        </w:rPr>
        <w:t>Personally, the showcase is a real must</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see. If interested, you will definitely enjoy traditional Chinese culture through high</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tech fun!</w:t>
      </w:r>
    </w:p>
    <w:p w:rsidR="007E2C89" w:rsidRPr="007E2C89" w:rsidP="00466007">
      <w:pPr>
        <w:widowControl/>
        <w:spacing w:line="360" w:lineRule="auto"/>
        <w:jc w:val="right"/>
        <w:rPr>
          <w:rFonts w:ascii="Times New Roman" w:eastAsia="宋体" w:hAnsi="Times New Roman" w:cs="宋体"/>
          <w:kern w:val="0"/>
          <w:lang w:eastAsia="en-US"/>
        </w:rPr>
      </w:pPr>
      <w:r w:rsidRPr="007E2C89">
        <w:rPr>
          <w:rFonts w:ascii="Times New Roman" w:eastAsia="宋体" w:hAnsi="Times New Roman" w:cs="宋体"/>
          <w:kern w:val="0"/>
          <w:lang w:eastAsia="en-US"/>
        </w:rPr>
        <w:t>Yours,</w:t>
      </w:r>
    </w:p>
    <w:p w:rsidR="007E2C89" w:rsidP="00466007">
      <w:pPr>
        <w:widowControl/>
        <w:spacing w:line="360" w:lineRule="auto"/>
        <w:jc w:val="right"/>
        <w:rPr>
          <w:rFonts w:ascii="Times New Roman" w:eastAsia="宋体" w:hAnsi="Times New Roman" w:cs="宋体"/>
          <w:kern w:val="0"/>
          <w:lang w:eastAsia="en-US"/>
        </w:rPr>
      </w:pPr>
      <w:r w:rsidRPr="007E2C89">
        <w:rPr>
          <w:rFonts w:ascii="Times New Roman" w:eastAsia="宋体" w:hAnsi="Times New Roman" w:cs="宋体"/>
          <w:kern w:val="0"/>
          <w:lang w:eastAsia="en-US"/>
        </w:rPr>
        <w:t>Li Hua</w:t>
      </w:r>
    </w:p>
    <w:p w:rsidR="00D1759A" w:rsidRPr="007E2C89" w:rsidP="00466007">
      <w:pPr>
        <w:widowControl/>
        <w:spacing w:line="360" w:lineRule="auto"/>
        <w:ind w:right="420"/>
        <w:rPr>
          <w:rFonts w:ascii="Times New Roman" w:eastAsia="宋体" w:hAnsi="Times New Roman" w:cs="宋体"/>
          <w:kern w:val="0"/>
        </w:rPr>
      </w:pPr>
      <w:r w:rsidRPr="00D1759A">
        <w:rPr>
          <w:rFonts w:ascii="Times New Roman" w:eastAsia="宋体" w:hAnsi="Times New Roman" w:cs="宋体" w:hint="eastAsia"/>
          <w:kern w:val="0"/>
        </w:rPr>
        <w:t>读续：</w:t>
      </w:r>
    </w:p>
    <w:tbl>
      <w:tblPr>
        <w:tblW w:w="5000"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tblPr>
      <w:tblGrid>
        <w:gridCol w:w="814"/>
        <w:gridCol w:w="702"/>
        <w:gridCol w:w="8220"/>
      </w:tblGrid>
      <w:tr w:rsidTr="00F43371">
        <w:tblPrEx>
          <w:tblW w:w="5000"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jc w:val="center"/>
              <w:rPr>
                <w:rFonts w:ascii="Times New Roman" w:eastAsia="宋体" w:hAnsi="Times New Roman" w:cs="宋体"/>
                <w:b/>
                <w:kern w:val="0"/>
                <w:lang w:eastAsia="en-US"/>
              </w:rPr>
            </w:pPr>
            <w:r w:rsidRPr="007E2C89">
              <w:rPr>
                <w:rFonts w:ascii="Times New Roman" w:eastAsia="宋体" w:hAnsi="Times New Roman" w:cs="宋体"/>
                <w:b/>
                <w:kern w:val="0"/>
                <w:lang w:eastAsia="en-US"/>
              </w:rPr>
              <w:t>档次</w:t>
            </w:r>
          </w:p>
        </w:tc>
        <w:tc>
          <w:tcPr>
            <w:tcW w:w="0" w:type="auto"/>
            <w:tcMar>
              <w:top w:w="120" w:type="dxa"/>
              <w:left w:w="120" w:type="dxa"/>
              <w:bottom w:w="120" w:type="dxa"/>
              <w:right w:w="120" w:type="dxa"/>
            </w:tcMar>
            <w:vAlign w:val="center"/>
            <w:hideMark/>
          </w:tcPr>
          <w:p w:rsidR="007E2C89" w:rsidRPr="007E2C89" w:rsidP="00466007">
            <w:pPr>
              <w:widowControl/>
              <w:spacing w:line="360" w:lineRule="auto"/>
              <w:jc w:val="center"/>
              <w:rPr>
                <w:rFonts w:ascii="Times New Roman" w:eastAsia="宋体" w:hAnsi="Times New Roman" w:cs="宋体"/>
                <w:b/>
                <w:kern w:val="0"/>
                <w:lang w:eastAsia="en-US"/>
              </w:rPr>
            </w:pPr>
            <w:r w:rsidRPr="007E2C89">
              <w:rPr>
                <w:rFonts w:ascii="Times New Roman" w:eastAsia="宋体" w:hAnsi="Times New Roman" w:cs="宋体"/>
                <w:b/>
                <w:kern w:val="0"/>
                <w:lang w:eastAsia="en-US"/>
              </w:rPr>
              <w:t>得分</w:t>
            </w:r>
          </w:p>
        </w:tc>
        <w:tc>
          <w:tcPr>
            <w:tcW w:w="0" w:type="auto"/>
            <w:tcMar>
              <w:top w:w="120" w:type="dxa"/>
              <w:left w:w="120" w:type="dxa"/>
              <w:bottom w:w="120" w:type="dxa"/>
              <w:right w:w="120" w:type="dxa"/>
            </w:tcMar>
            <w:vAlign w:val="center"/>
            <w:hideMark/>
          </w:tcPr>
          <w:p w:rsidR="007E2C89" w:rsidRPr="007E2C89" w:rsidP="00466007">
            <w:pPr>
              <w:widowControl/>
              <w:spacing w:line="360" w:lineRule="auto"/>
              <w:jc w:val="center"/>
              <w:rPr>
                <w:rFonts w:ascii="Times New Roman" w:eastAsia="宋体" w:hAnsi="Times New Roman" w:cs="宋体"/>
                <w:b/>
                <w:kern w:val="0"/>
                <w:lang w:eastAsia="en-US"/>
              </w:rPr>
            </w:pPr>
            <w:r w:rsidRPr="007E2C89">
              <w:rPr>
                <w:rFonts w:ascii="Times New Roman" w:eastAsia="宋体" w:hAnsi="Times New Roman" w:cs="宋体"/>
                <w:b/>
                <w:kern w:val="0"/>
                <w:lang w:eastAsia="en-US"/>
              </w:rPr>
              <w:t>评判标准</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第五档</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21</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25</w:t>
            </w:r>
          </w:p>
        </w:tc>
        <w:tc>
          <w:tcPr>
            <w:tcW w:w="0" w:type="auto"/>
            <w:tcMar>
              <w:top w:w="120" w:type="dxa"/>
              <w:left w:w="120" w:type="dxa"/>
              <w:bottom w:w="120" w:type="dxa"/>
              <w:right w:w="120" w:type="dxa"/>
            </w:tcMar>
            <w:vAlign w:val="center"/>
            <w:hideMark/>
          </w:tcPr>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1</w:t>
            </w:r>
            <w:r>
              <w:rPr>
                <w:rFonts w:ascii="Times New Roman" w:eastAsia="宋体" w:hAnsi="Times New Roman" w:cs="宋体"/>
                <w:kern w:val="0"/>
              </w:rPr>
              <w:t>．</w:t>
            </w:r>
            <w:r w:rsidRPr="007E2C89">
              <w:rPr>
                <w:rFonts w:ascii="Times New Roman" w:eastAsia="宋体" w:hAnsi="Times New Roman" w:cs="宋体"/>
                <w:kern w:val="0"/>
              </w:rPr>
              <w:t>与所给短文融洽度高，与所提供各段落开头语衔接合理。</w:t>
            </w:r>
          </w:p>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2</w:t>
            </w:r>
            <w:r>
              <w:rPr>
                <w:rFonts w:ascii="Times New Roman" w:eastAsia="宋体" w:hAnsi="Times New Roman" w:cs="宋体"/>
                <w:kern w:val="0"/>
              </w:rPr>
              <w:t>．</w:t>
            </w:r>
            <w:r w:rsidRPr="007E2C89">
              <w:rPr>
                <w:rFonts w:ascii="Times New Roman" w:eastAsia="宋体" w:hAnsi="Times New Roman" w:cs="宋体"/>
                <w:kern w:val="0"/>
              </w:rPr>
              <w:t>所使用语法结构和词汇丰富、准确，可能有些许错误，但完全不影响意义表达。</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3</w:t>
            </w:r>
            <w:r w:rsidR="00466007">
              <w:rPr>
                <w:rFonts w:ascii="Times New Roman" w:eastAsia="宋体" w:hAnsi="Times New Roman" w:cs="宋体"/>
                <w:kern w:val="0"/>
              </w:rPr>
              <w:t>．</w:t>
            </w:r>
            <w:r w:rsidRPr="007E2C89">
              <w:rPr>
                <w:rFonts w:ascii="Times New Roman" w:eastAsia="宋体" w:hAnsi="Times New Roman" w:cs="宋体"/>
                <w:kern w:val="0"/>
              </w:rPr>
              <w:t>有效地使用了语句间的连接成分，使所续写短文结构紧凑。</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第四档</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16</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20</w:t>
            </w:r>
          </w:p>
        </w:tc>
        <w:tc>
          <w:tcPr>
            <w:tcW w:w="0" w:type="auto"/>
            <w:tcMar>
              <w:top w:w="120" w:type="dxa"/>
              <w:left w:w="120" w:type="dxa"/>
              <w:bottom w:w="120" w:type="dxa"/>
              <w:right w:w="120" w:type="dxa"/>
            </w:tcMar>
            <w:vAlign w:val="center"/>
            <w:hideMark/>
          </w:tcPr>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1</w:t>
            </w:r>
            <w:r>
              <w:rPr>
                <w:rFonts w:ascii="Times New Roman" w:eastAsia="宋体" w:hAnsi="Times New Roman" w:cs="宋体"/>
                <w:kern w:val="0"/>
              </w:rPr>
              <w:t>．</w:t>
            </w:r>
            <w:r w:rsidRPr="007E2C89">
              <w:rPr>
                <w:rFonts w:ascii="Times New Roman" w:eastAsia="宋体" w:hAnsi="Times New Roman" w:cs="宋体"/>
                <w:kern w:val="0"/>
              </w:rPr>
              <w:t>与所给短文融洽度较高，与所提供各段落开头语衔接较为合理。</w:t>
            </w:r>
          </w:p>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2</w:t>
            </w:r>
            <w:r>
              <w:rPr>
                <w:rFonts w:ascii="Times New Roman" w:eastAsia="宋体" w:hAnsi="Times New Roman" w:cs="宋体"/>
                <w:kern w:val="0"/>
              </w:rPr>
              <w:t>．</w:t>
            </w:r>
            <w:r w:rsidRPr="007E2C89">
              <w:rPr>
                <w:rFonts w:ascii="Times New Roman" w:eastAsia="宋体" w:hAnsi="Times New Roman" w:cs="宋体"/>
                <w:kern w:val="0"/>
              </w:rPr>
              <w:t>所使用语法结构和词汇较为丰富、准确，可能有些许错误，但不影响意义表达。</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3</w:t>
            </w:r>
            <w:r w:rsidR="00466007">
              <w:rPr>
                <w:rFonts w:ascii="Times New Roman" w:eastAsia="宋体" w:hAnsi="Times New Roman" w:cs="宋体"/>
                <w:kern w:val="0"/>
              </w:rPr>
              <w:t>．</w:t>
            </w:r>
            <w:r w:rsidRPr="007E2C89">
              <w:rPr>
                <w:rFonts w:ascii="Times New Roman" w:eastAsia="宋体" w:hAnsi="Times New Roman" w:cs="宋体"/>
                <w:kern w:val="0"/>
              </w:rPr>
              <w:t>比较有效地使用了语句间的连接成分，使所续写短文</w:t>
            </w:r>
            <w:r w:rsidR="002F2BC7">
              <w:rPr>
                <w:rFonts w:ascii="Times New Roman" w:eastAsia="宋体" w:hAnsi="Times New Roman" w:cs="宋体" w:hint="eastAsia"/>
                <w:kern w:val="0"/>
              </w:rPr>
              <w:t>结构</w:t>
            </w:r>
            <w:r w:rsidRPr="007E2C89">
              <w:rPr>
                <w:rFonts w:ascii="Times New Roman" w:eastAsia="宋体" w:hAnsi="Times New Roman" w:cs="宋体"/>
                <w:kern w:val="0"/>
              </w:rPr>
              <w:t>紧凑。</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第三档</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11</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15</w:t>
            </w:r>
          </w:p>
        </w:tc>
        <w:tc>
          <w:tcPr>
            <w:tcW w:w="0" w:type="auto"/>
            <w:tcMar>
              <w:top w:w="120" w:type="dxa"/>
              <w:left w:w="120" w:type="dxa"/>
              <w:bottom w:w="120" w:type="dxa"/>
              <w:right w:w="120" w:type="dxa"/>
            </w:tcMar>
            <w:vAlign w:val="center"/>
            <w:hideMark/>
          </w:tcPr>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1</w:t>
            </w:r>
            <w:r>
              <w:rPr>
                <w:rFonts w:ascii="Times New Roman" w:eastAsia="宋体" w:hAnsi="Times New Roman" w:cs="宋体"/>
                <w:kern w:val="0"/>
              </w:rPr>
              <w:t>．</w:t>
            </w:r>
            <w:r w:rsidRPr="007E2C89">
              <w:rPr>
                <w:rFonts w:ascii="Times New Roman" w:eastAsia="宋体" w:hAnsi="Times New Roman" w:cs="宋体"/>
                <w:kern w:val="0"/>
              </w:rPr>
              <w:t>与所给短文关系较为密切，与所提供各段落开头语有一定程度的衔接。</w:t>
            </w:r>
          </w:p>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2</w:t>
            </w:r>
            <w:r>
              <w:rPr>
                <w:rFonts w:ascii="Times New Roman" w:eastAsia="宋体" w:hAnsi="Times New Roman" w:cs="宋体"/>
                <w:kern w:val="0"/>
              </w:rPr>
              <w:t>．</w:t>
            </w:r>
            <w:r w:rsidRPr="007E2C89">
              <w:rPr>
                <w:rFonts w:ascii="Times New Roman" w:eastAsia="宋体" w:hAnsi="Times New Roman" w:cs="宋体"/>
                <w:kern w:val="0"/>
              </w:rPr>
              <w:t>应用的语法结构和词汇能满足任务的要求，虽有一些错误，但不影响意义表达。</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3</w:t>
            </w:r>
            <w:r w:rsidR="00466007">
              <w:rPr>
                <w:rFonts w:ascii="Times New Roman" w:eastAsia="宋体" w:hAnsi="Times New Roman" w:cs="宋体"/>
                <w:kern w:val="0"/>
              </w:rPr>
              <w:t>．</w:t>
            </w:r>
            <w:r w:rsidRPr="007E2C89">
              <w:rPr>
                <w:rFonts w:ascii="Times New Roman" w:eastAsia="宋体" w:hAnsi="Times New Roman" w:cs="宋体"/>
                <w:kern w:val="0"/>
              </w:rPr>
              <w:t>应用简单的语句间连接成分，使全文内容连贯。</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第二档</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6</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10</w:t>
            </w:r>
          </w:p>
        </w:tc>
        <w:tc>
          <w:tcPr>
            <w:tcW w:w="0" w:type="auto"/>
            <w:tcMar>
              <w:top w:w="120" w:type="dxa"/>
              <w:left w:w="120" w:type="dxa"/>
              <w:bottom w:w="120" w:type="dxa"/>
              <w:right w:w="120" w:type="dxa"/>
            </w:tcMar>
            <w:vAlign w:val="center"/>
            <w:hideMark/>
          </w:tcPr>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1</w:t>
            </w:r>
            <w:r>
              <w:rPr>
                <w:rFonts w:ascii="Times New Roman" w:eastAsia="宋体" w:hAnsi="Times New Roman" w:cs="宋体"/>
                <w:kern w:val="0"/>
              </w:rPr>
              <w:t>．</w:t>
            </w:r>
            <w:r w:rsidRPr="007E2C89">
              <w:rPr>
                <w:rFonts w:ascii="Times New Roman" w:eastAsia="宋体" w:hAnsi="Times New Roman" w:cs="宋体"/>
                <w:kern w:val="0"/>
              </w:rPr>
              <w:t>与所给短文有一定的关系，与所提供各段落开头语有一定程度的衔接。</w:t>
            </w:r>
          </w:p>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2</w:t>
            </w:r>
            <w:r>
              <w:rPr>
                <w:rFonts w:ascii="Times New Roman" w:eastAsia="宋体" w:hAnsi="Times New Roman" w:cs="宋体"/>
                <w:kern w:val="0"/>
              </w:rPr>
              <w:t>．</w:t>
            </w:r>
            <w:r w:rsidRPr="007E2C89">
              <w:rPr>
                <w:rFonts w:ascii="Times New Roman" w:eastAsia="宋体" w:hAnsi="Times New Roman" w:cs="宋体"/>
                <w:kern w:val="0"/>
              </w:rPr>
              <w:t>语法结构单调，词汇项目有限，有</w:t>
            </w:r>
            <w:r w:rsidR="00FF47F5">
              <w:rPr>
                <w:rFonts w:ascii="Times New Roman" w:eastAsia="宋体" w:hAnsi="Times New Roman" w:cs="宋体" w:hint="eastAsia"/>
                <w:kern w:val="0"/>
              </w:rPr>
              <w:t>些</w:t>
            </w:r>
            <w:r w:rsidRPr="007E2C89">
              <w:rPr>
                <w:rFonts w:ascii="Times New Roman" w:eastAsia="宋体" w:hAnsi="Times New Roman" w:cs="宋体"/>
                <w:kern w:val="0"/>
              </w:rPr>
              <w:t>语法结构和词汇方面的错误，影响了意义的表达。</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3</w:t>
            </w:r>
            <w:r w:rsidR="00466007">
              <w:rPr>
                <w:rFonts w:ascii="Times New Roman" w:eastAsia="宋体" w:hAnsi="Times New Roman" w:cs="宋体"/>
                <w:kern w:val="0"/>
              </w:rPr>
              <w:t>．</w:t>
            </w:r>
            <w:r w:rsidRPr="007E2C89">
              <w:rPr>
                <w:rFonts w:ascii="Times New Roman" w:eastAsia="宋体" w:hAnsi="Times New Roman" w:cs="宋体"/>
                <w:kern w:val="0"/>
              </w:rPr>
              <w:t>较少使用语句间的连接成分，全文内容缺少连贯性。</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第一档</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1</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5</w:t>
            </w:r>
          </w:p>
        </w:tc>
        <w:tc>
          <w:tcPr>
            <w:tcW w:w="0" w:type="auto"/>
            <w:tcMar>
              <w:top w:w="120" w:type="dxa"/>
              <w:left w:w="120" w:type="dxa"/>
              <w:bottom w:w="120" w:type="dxa"/>
              <w:right w:w="120" w:type="dxa"/>
            </w:tcMar>
            <w:vAlign w:val="center"/>
            <w:hideMark/>
          </w:tcPr>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1</w:t>
            </w:r>
            <w:r>
              <w:rPr>
                <w:rFonts w:ascii="Times New Roman" w:eastAsia="宋体" w:hAnsi="Times New Roman" w:cs="宋体"/>
                <w:kern w:val="0"/>
              </w:rPr>
              <w:t>．</w:t>
            </w:r>
            <w:r w:rsidRPr="007E2C89">
              <w:rPr>
                <w:rFonts w:ascii="Times New Roman" w:eastAsia="宋体" w:hAnsi="Times New Roman" w:cs="宋体"/>
                <w:kern w:val="0"/>
              </w:rPr>
              <w:t>与所提供短文和开头语的衔接较差。</w:t>
            </w:r>
          </w:p>
          <w:p w:rsid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2</w:t>
            </w:r>
            <w:r>
              <w:rPr>
                <w:rFonts w:ascii="Times New Roman" w:eastAsia="宋体" w:hAnsi="Times New Roman" w:cs="宋体"/>
                <w:kern w:val="0"/>
              </w:rPr>
              <w:t>．</w:t>
            </w:r>
            <w:r w:rsidRPr="007E2C89">
              <w:rPr>
                <w:rFonts w:ascii="Times New Roman" w:eastAsia="宋体" w:hAnsi="Times New Roman" w:cs="宋体"/>
                <w:kern w:val="0"/>
              </w:rPr>
              <w:t>语法结构单调，词汇项目很有限，有较多语法结构和词汇方面的错误，严重影响了意义的表达。</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3</w:t>
            </w:r>
            <w:r w:rsidR="00466007">
              <w:rPr>
                <w:rFonts w:ascii="Times New Roman" w:eastAsia="宋体" w:hAnsi="Times New Roman" w:cs="宋体"/>
                <w:kern w:val="0"/>
              </w:rPr>
              <w:t>．</w:t>
            </w:r>
            <w:r w:rsidRPr="007E2C89">
              <w:rPr>
                <w:rFonts w:ascii="Times New Roman" w:eastAsia="宋体" w:hAnsi="Times New Roman" w:cs="宋体"/>
                <w:kern w:val="0"/>
              </w:rPr>
              <w:t>缺乏语句间的连接成分，全文内容不连贯。</w:t>
            </w:r>
          </w:p>
        </w:tc>
      </w:tr>
      <w:tr w:rsidTr="00F43371">
        <w:tblPrEx>
          <w:tblW w:w="5000" w:type="pct"/>
          <w:tblInd w:w="128" w:type="dxa"/>
          <w:tblCellMar>
            <w:top w:w="15" w:type="dxa"/>
            <w:left w:w="15" w:type="dxa"/>
            <w:bottom w:w="15" w:type="dxa"/>
            <w:right w:w="15" w:type="dxa"/>
          </w:tblCellMar>
          <w:tblLook w:val="04A0"/>
        </w:tblPrEx>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Times New Roman"/>
                <w:kern w:val="0"/>
              </w:rPr>
            </w:pP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0</w:t>
            </w:r>
            <w:r w:rsidRPr="007E2C89">
              <w:rPr>
                <w:rFonts w:ascii="Times New Roman" w:eastAsia="宋体" w:hAnsi="Times New Roman" w:cs="宋体"/>
                <w:kern w:val="0"/>
                <w:lang w:eastAsia="en-US"/>
              </w:rPr>
              <w:t>分</w:t>
            </w:r>
          </w:p>
        </w:tc>
        <w:tc>
          <w:tcPr>
            <w:tcW w:w="0" w:type="auto"/>
            <w:tcMar>
              <w:top w:w="120" w:type="dxa"/>
              <w:left w:w="120" w:type="dxa"/>
              <w:bottom w:w="120" w:type="dxa"/>
              <w:right w:w="120" w:type="dxa"/>
            </w:tcMar>
            <w:vAlign w:val="center"/>
            <w:hideMark/>
          </w:tcPr>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rPr>
              <w:t>白卷、内容太少无法评判或所写内容与所提供内容无关。</w:t>
            </w:r>
          </w:p>
        </w:tc>
      </w:tr>
    </w:tbl>
    <w:p w:rsidR="007E2C89" w:rsidRPr="007E2C89" w:rsidP="00466007">
      <w:pPr>
        <w:widowControl/>
        <w:spacing w:line="360" w:lineRule="auto"/>
        <w:rPr>
          <w:rFonts w:ascii="Times New Roman" w:eastAsia="宋体" w:hAnsi="Times New Roman" w:cs="宋体"/>
          <w:b/>
          <w:bCs/>
          <w:kern w:val="0"/>
          <w:sz w:val="24"/>
          <w:lang w:eastAsia="en-US"/>
        </w:rPr>
      </w:pPr>
      <w:r w:rsidRPr="007E2C89">
        <w:rPr>
          <w:rFonts w:ascii="Times New Roman" w:eastAsia="宋体" w:hAnsi="Times New Roman" w:cs="宋体"/>
          <w:b/>
          <w:bCs/>
          <w:kern w:val="0"/>
          <w:sz w:val="24"/>
          <w:lang w:eastAsia="en-US"/>
        </w:rPr>
        <w:t>四、参考范文：</w:t>
      </w:r>
    </w:p>
    <w:p w:rsidR="007E2C89" w:rsidRPr="007E2C89" w:rsidP="00466007">
      <w:pPr>
        <w:widowControl/>
        <w:spacing w:line="360" w:lineRule="auto"/>
        <w:ind w:firstLine="420" w:firstLineChars="200"/>
        <w:rPr>
          <w:rFonts w:ascii="Times New Roman" w:eastAsia="宋体" w:hAnsi="Times New Roman" w:cs="宋体"/>
          <w:kern w:val="0"/>
          <w:lang w:eastAsia="en-US"/>
        </w:rPr>
      </w:pPr>
      <w:r w:rsidRPr="007E2C89">
        <w:rPr>
          <w:rFonts w:ascii="Times New Roman" w:eastAsia="宋体" w:hAnsi="Times New Roman" w:cs="宋体"/>
          <w:b/>
          <w:bCs/>
          <w:i/>
          <w:iCs/>
          <w:kern w:val="0"/>
          <w:lang w:eastAsia="en-US"/>
        </w:rPr>
        <w:t>Paragraph 1: News of Emre</w:t>
      </w:r>
      <w:r w:rsidR="00466007">
        <w:rPr>
          <w:rFonts w:ascii="Times New Roman" w:eastAsia="宋体" w:hAnsi="Times New Roman" w:cs="宋体"/>
          <w:b/>
          <w:bCs/>
          <w:i/>
          <w:iCs/>
          <w:kern w:val="0"/>
          <w:lang w:eastAsia="en-US"/>
        </w:rPr>
        <w:t>’</w:t>
      </w:r>
      <w:r w:rsidRPr="007E2C89">
        <w:rPr>
          <w:rFonts w:ascii="Times New Roman" w:eastAsia="宋体" w:hAnsi="Times New Roman" w:cs="宋体"/>
          <w:b/>
          <w:bCs/>
          <w:i/>
          <w:iCs/>
          <w:kern w:val="0"/>
          <w:lang w:eastAsia="en-US"/>
        </w:rPr>
        <w:t>s project spread across the whole village.</w:t>
      </w:r>
      <w:r w:rsidRPr="007E2C89">
        <w:rPr>
          <w:rFonts w:ascii="Times New Roman" w:eastAsia="宋体" w:hAnsi="Times New Roman" w:cs="宋体"/>
          <w:kern w:val="0"/>
          <w:lang w:eastAsia="en-US"/>
        </w:rPr>
        <w:t xml:space="preserve"> More books began to pour in. Before long, he gathered enough for the room to be called a library. All the villagers started offering help: some brought tools; others volunteered to clear up; a carpenter built sturdy shelves for free; some girls hung colorful lanterns and placed a small flower pot by the door; Emre and his best friends spent weekends sorting books and painting the walls. The small room soon buzzed with life, chasing away the village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despair.</w:t>
      </w:r>
    </w:p>
    <w:p w:rsidR="007E2C89" w:rsidRPr="007E2C89" w:rsidP="00466007">
      <w:pPr>
        <w:widowControl/>
        <w:spacing w:line="360" w:lineRule="auto"/>
        <w:ind w:firstLine="420" w:firstLineChars="200"/>
        <w:rPr>
          <w:rFonts w:ascii="Times New Roman" w:eastAsia="宋体" w:hAnsi="Times New Roman" w:cs="宋体"/>
          <w:kern w:val="0"/>
          <w:lang w:eastAsia="en-US"/>
        </w:rPr>
      </w:pPr>
      <w:r w:rsidRPr="007E2C89">
        <w:rPr>
          <w:rFonts w:ascii="Times New Roman" w:eastAsia="宋体" w:hAnsi="Times New Roman" w:cs="宋体"/>
          <w:b/>
          <w:bCs/>
          <w:i/>
          <w:iCs/>
          <w:kern w:val="0"/>
          <w:lang w:eastAsia="en-US"/>
        </w:rPr>
        <w:t>Paragraph 2: After three months of hard work, the village library reopened.</w:t>
      </w:r>
      <w:r w:rsidRPr="007E2C89">
        <w:rPr>
          <w:rFonts w:ascii="Times New Roman" w:eastAsia="宋体" w:hAnsi="Times New Roman" w:cs="宋体"/>
          <w:kern w:val="0"/>
          <w:lang w:eastAsia="en-US"/>
        </w:rPr>
        <w:t xml:space="preserve"> The opening day was filled with joy. Children sat on the floor reading, while adults chatted and flipped through books.</w:t>
      </w:r>
      <w:bookmarkStart w:id="2" w:name="page_3"/>
      <w:bookmarkEnd w:id="1"/>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The laughter that day was the first genuine joy the village had felt since the earthquake. Emre looked around at the people enjoying the new library. He didn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have grand words to explain why this little room mattered, but he knew it did. It was where his village came alive again and a symbol of hope proof that unity and hopefulness can rebuild what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lost.</w:t>
      </w:r>
    </w:p>
    <w:p w:rsidR="007E2C89" w:rsidRPr="007E2C89" w:rsidP="00466007">
      <w:pPr>
        <w:widowControl/>
        <w:spacing w:line="360" w:lineRule="auto"/>
        <w:rPr>
          <w:rFonts w:ascii="Times New Roman" w:eastAsia="宋体" w:hAnsi="Times New Roman" w:cs="宋体"/>
          <w:b/>
          <w:bCs/>
          <w:kern w:val="0"/>
          <w:sz w:val="24"/>
        </w:rPr>
      </w:pPr>
      <w:r w:rsidRPr="007E2C89">
        <w:rPr>
          <w:rFonts w:ascii="Times New Roman" w:eastAsia="宋体" w:hAnsi="Times New Roman" w:cs="宋体"/>
          <w:b/>
          <w:bCs/>
          <w:kern w:val="0"/>
          <w:sz w:val="24"/>
          <w:lang w:eastAsia="en-US"/>
        </w:rPr>
        <w:t>听力原文：</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1)</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have three pairs of these shoes. Please tell me how much I should pay.</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t>
      </w:r>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40 for one pair, but we offer a 10% discount for each pair when you buy two pairs or more.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2)</w:t>
      </w:r>
    </w:p>
    <w:p w:rsidR="007E2C89" w:rsidRPr="007E2C89"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lang w:eastAsia="en-US"/>
        </w:rPr>
        <w:t>M: I am sorry to hear that Karl was fired. But I know he was often absent for sickness and he frequently arrived at work late</w:t>
      </w:r>
      <w:r w:rsidR="00466007">
        <w:rPr>
          <w:rFonts w:ascii="Times New Roman" w:eastAsia="宋体" w:hAnsi="Times New Roman" w:cs="宋体" w:hint="eastAsia"/>
          <w:kern w:val="0"/>
        </w:rPr>
        <w: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Oh, neither of the reasons. Karl made a huge accounting error.</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3)</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Do you have the passports?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In my jacket. Oh no!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ve forgotten them.</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Jason!</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We still have over 2 hours left.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get a taxi home and pick up the passports. But can you give me</w:t>
      </w:r>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some money? I forgot my wallet too.</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4)</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There was nothing good about that film. It didn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touch me at all.</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 know. That movie totally turns me off. Let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do something exciting.</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5)</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So, you enjoyed the trip to Edinburgh, Ella. Did you buy that bag?</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Yeah, at the market.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Did you buy anything else?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I also bought the ring I liked. I had to choose between that and a book I saw.</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6)</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Excuse me.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d like to book a ticket to Shanghai.</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When would you like to fly?</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As soon as possible. Do you have a flight tomorrow</w:t>
      </w:r>
      <w:r w:rsidR="00466007">
        <w:rPr>
          <w:rFonts w:ascii="Times New Roman" w:eastAsia="宋体" w:hAnsi="Times New Roman" w:cs="宋体" w:hint="eastAsia"/>
          <w:kern w:val="0"/>
        </w:rPr>
        <w:t xml:space="preserve"> </w:t>
      </w:r>
      <w:r w:rsidRPr="00466007" w:rsidR="00466007">
        <w:rPr>
          <w:rFonts w:ascii="Times New Roman" w:eastAsia="宋体" w:hAnsi="Times New Roman" w:cs="宋体"/>
          <w:kern w:val="0"/>
          <w:szCs w:val="21"/>
        </w:rPr>
        <w:t>…</w:t>
      </w:r>
      <w:r w:rsidRPr="007E2C89">
        <w:rPr>
          <w:rFonts w:ascii="Times New Roman" w:eastAsia="宋体" w:hAnsi="Times New Roman" w:cs="宋体"/>
          <w:kern w:val="0"/>
          <w:lang w:eastAsia="en-US"/>
        </w:rPr>
        <w:t xml:space="preserve"> the 7th of February?</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Let me check. Sorry, that flight is all booked up. Can I book you for the 8th of February? We have a nonstop flight leaving Los Angeles at 9:25.</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That will be OK.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d like a seat in business class.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OK. And how will you pay, cash or credit card?</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d like to pay by check.</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m sorry, but we don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accept checks.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pay by credit card then.</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Great.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7)</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Janet, have you drawn up a program of events for the exhibition?</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Yes. Here it is.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Let me see. Date for the exhibition is the 19th of March. Good. That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what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ve agreed on.</w:t>
      </w:r>
      <w:bookmarkStart w:id="3" w:name="page_4"/>
      <w:bookmarkEnd w:id="2"/>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Now you have the opening ceremony at 10:30, and it lasts for an hour. I think that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too long.</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So change it to finish at 11:00?</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OK. Now, let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continue with the opening ceremony. I think it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d be better if we have it in the hall instead of the big playground The hall isn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as noisy so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be able to hear the speakers.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Sure.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Another thing that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need to change is our first speaker. Ms. Black will not be able to attend as she has to take care of her husband who had a car accident.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I see.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8)</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 can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find my textbook for Biology 101.</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m sorry, but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re sold out.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Sold out! How can that be?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We received the wrong number of books.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re over fifty books short.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ve been assigned two units to read for Friday. What am I going to do?</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be getting the books next Monday.</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But that doesn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help me now!</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Why not ask someone who has a book to share it with you?</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I live off campus and don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know anyone in my class yet.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Ah, my roommate is taking biology. I know she bought her books yesterday.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ask her if she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let you borrow it for a day to get your reading done. And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ll make sure to put aside a book for you when they come in next week.</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Oh, that would be great.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9)</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Now Linda, let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talk about your first job.</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Well, I was an assistant in an expensive cake shop in the small town where I lived. My boss was always polite, never shouted at us, even when we dropped things, and that was good for a young woman like me who wasn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very confident. He knew everything about the business. I had no proper training, but it was good experience working for someone with so much knowledge. He didn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pay us well, but I didn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expect to earn much in my first job.</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Did you do any of the baking yourself?</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There were two cooks who were specialists in making cakes for celebrations. I loved watching them at work, but I wasn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allowed to touch the ones on display in the windows. We sold sandwiches at lunchtime</w:t>
      </w:r>
      <w:r w:rsidR="00466007">
        <w:rPr>
          <w:rFonts w:ascii="Times New Roman" w:eastAsia="宋体" w:hAnsi="Times New Roman" w:cs="宋体" w:hint="eastAsia"/>
          <w:kern w:val="0"/>
        </w:rPr>
        <w:t xml:space="preserve"> </w:t>
      </w:r>
      <w:r w:rsidRPr="00466007" w:rsidR="00466007">
        <w:rPr>
          <w:rFonts w:ascii="Times New Roman" w:eastAsia="宋体" w:hAnsi="Times New Roman" w:cs="Times New Roman"/>
          <w:kern w:val="0"/>
        </w:rPr>
        <w:t>—</w:t>
      </w:r>
      <w:r w:rsidR="00466007">
        <w:rPr>
          <w:rFonts w:ascii="Times New Roman" w:eastAsia="宋体" w:hAnsi="Times New Roman" w:cs="Times New Roman" w:hint="eastAsia"/>
          <w:kern w:val="0"/>
        </w:rPr>
        <w:t xml:space="preserve"> </w:t>
      </w:r>
      <w:r w:rsidRPr="007E2C89">
        <w:rPr>
          <w:rFonts w:ascii="Times New Roman" w:eastAsia="宋体" w:hAnsi="Times New Roman" w:cs="宋体"/>
          <w:kern w:val="0"/>
          <w:lang w:eastAsia="en-US"/>
        </w:rPr>
        <w:t>again, very expensive ones, and the shop assistants had to make those.</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M: How did you get on with the other shop assistants?</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W: One of them was my best friend, which was great, but the full</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time staff sometimes treated us badly</w:t>
      </w:r>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because we couldn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cook. But I was surprised that the full</w:t>
      </w:r>
      <w:r w:rsidR="00D1759A">
        <w:rPr>
          <w:rFonts w:ascii="Times New Roman" w:eastAsia="宋体" w:hAnsi="Times New Roman" w:cs="宋体"/>
          <w:kern w:val="0"/>
          <w:lang w:eastAsia="en-US"/>
        </w:rPr>
        <w:t>-</w:t>
      </w:r>
      <w:r w:rsidRPr="007E2C89">
        <w:rPr>
          <w:rFonts w:ascii="Times New Roman" w:eastAsia="宋体" w:hAnsi="Times New Roman" w:cs="宋体"/>
          <w:kern w:val="0"/>
          <w:lang w:eastAsia="en-US"/>
        </w:rPr>
        <w:t>time assistants couldn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add up in their head. I was good at it, but they used calculators if there was anything difficult to work out.</w:t>
      </w:r>
    </w:p>
    <w:p w:rsidR="007E2C89" w:rsidRPr="007E2C89" w:rsidP="00466007">
      <w:pPr>
        <w:widowControl/>
        <w:spacing w:line="360" w:lineRule="auto"/>
        <w:rPr>
          <w:rFonts w:ascii="Times New Roman" w:eastAsia="宋体" w:hAnsi="Times New Roman" w:cs="宋体"/>
          <w:kern w:val="0"/>
          <w:lang w:eastAsia="en-US"/>
        </w:rPr>
      </w:pPr>
      <w:r w:rsidRPr="007E2C89">
        <w:rPr>
          <w:rFonts w:ascii="Times New Roman" w:eastAsia="宋体" w:hAnsi="Times New Roman" w:cs="宋体"/>
          <w:kern w:val="0"/>
          <w:lang w:eastAsia="en-US"/>
        </w:rPr>
        <w:t>(Text 10)</w:t>
      </w:r>
    </w:p>
    <w:p w:rsidR="00802AA3" w:rsidRPr="00466007" w:rsidP="00466007">
      <w:pPr>
        <w:widowControl/>
        <w:spacing w:line="360" w:lineRule="auto"/>
        <w:rPr>
          <w:rFonts w:ascii="Times New Roman" w:eastAsia="宋体" w:hAnsi="Times New Roman" w:cs="宋体"/>
          <w:kern w:val="0"/>
        </w:rPr>
      </w:pPr>
      <w:r w:rsidRPr="007E2C89">
        <w:rPr>
          <w:rFonts w:ascii="Times New Roman" w:eastAsia="宋体" w:hAnsi="Times New Roman" w:cs="宋体"/>
          <w:kern w:val="0"/>
          <w:lang w:eastAsia="en-US"/>
        </w:rPr>
        <w:t>W: Welcome to the International Language College. It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a beautiful place that is well worth visiting in this city. As you can see there are a lot of buildings in the college. As new students, you might find it difficult to find your way in the college, so we will take you on a quick tour. The college</w:t>
      </w:r>
      <w:bookmarkEnd w:id="3"/>
      <w:r w:rsidR="00466007">
        <w:rPr>
          <w:rFonts w:ascii="Times New Roman" w:eastAsia="宋体" w:hAnsi="Times New Roman" w:cs="宋体" w:hint="eastAsia"/>
          <w:kern w:val="0"/>
        </w:rPr>
        <w:t xml:space="preserve"> </w:t>
      </w:r>
      <w:r w:rsidRPr="007E2C89">
        <w:rPr>
          <w:rFonts w:ascii="Times New Roman" w:eastAsia="宋体" w:hAnsi="Times New Roman" w:cs="宋体"/>
          <w:kern w:val="0"/>
          <w:lang w:eastAsia="en-US"/>
        </w:rPr>
        <w:t xml:space="preserve">used to have four departments: English, French, German and Russian, but now there is a Chinese department as well and we are going to set up a Spanish department </w:t>
      </w:r>
      <w:r w:rsidRPr="007E2C89">
        <w:rPr>
          <w:rFonts w:ascii="Times New Roman" w:eastAsia="宋体" w:hAnsi="Times New Roman" w:cs="宋体"/>
          <w:kern w:val="0"/>
          <w:lang w:eastAsia="en-US"/>
        </w:rPr>
        <w:t>next year. At the moment we</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re outside your department, the English department. Compared with other departments, it is the largest department in the college. In the English department there are over 200 students, 30 students in each class. We have 50 teachers, including 20 professors in this department. The teachers are all from different countries, mainly from the U.S.A. and Australia, with a few from England and Canada. All of your classes will be here in this building. In the French department, there are over 150 students a140 teachers mainly from France and Canada. In the Russian department, we have more than120 students, and 28 teachers from Russia and Ukraine. Now, let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walk over to the main library which is the largest building in the college and is just next to the English department building. But I must remind you that this tour doesn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include a visit to the reading rooms. I</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m afraid we don</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t do visits on any weekday during working hours, so as not to disturb the readers. If you do want to see these rooms, the only day there are tours is on Sundays. That</w:t>
      </w:r>
      <w:r w:rsidR="00466007">
        <w:rPr>
          <w:rFonts w:ascii="Times New Roman" w:eastAsia="宋体" w:hAnsi="Times New Roman" w:cs="宋体"/>
          <w:kern w:val="0"/>
          <w:lang w:eastAsia="en-US"/>
        </w:rPr>
        <w:t>’</w:t>
      </w:r>
      <w:r w:rsidRPr="007E2C89">
        <w:rPr>
          <w:rFonts w:ascii="Times New Roman" w:eastAsia="宋体" w:hAnsi="Times New Roman" w:cs="宋体"/>
          <w:kern w:val="0"/>
          <w:lang w:eastAsia="en-US"/>
        </w:rPr>
        <w:t>s to say, you can visit them the day after tomorrow.</w:t>
      </w:r>
    </w:p>
    <w:sectPr w:rsidSect="007E2C89">
      <w:headerReference w:type="default" r:id="rId5"/>
      <w:footerReference w:type="default" r:id="rId6"/>
      <w:pgSz w:w="11906" w:h="16838"/>
      <w:pgMar w:top="1440" w:right="1080" w:bottom="1440" w:left="1080" w:header="851" w:footer="99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AA3"/>
    <w:rsid w:val="000B054E"/>
    <w:rsid w:val="002F2BC7"/>
    <w:rsid w:val="004151FC"/>
    <w:rsid w:val="00466007"/>
    <w:rsid w:val="007E2C89"/>
    <w:rsid w:val="00802AA3"/>
    <w:rsid w:val="00850855"/>
    <w:rsid w:val="009012BC"/>
    <w:rsid w:val="00B213AF"/>
    <w:rsid w:val="00B45AAC"/>
    <w:rsid w:val="00C02FC6"/>
    <w:rsid w:val="00D1759A"/>
    <w:rsid w:val="00D8069F"/>
    <w:rsid w:val="00F5497D"/>
    <w:rsid w:val="00FF47F5"/>
    <w:rsid w:val="30B90871"/>
    <w:rsid w:val="4D3A4CF5"/>
    <w:rsid w:val="51EE66FF"/>
  </w:rsids>
  <w:docVars>
    <w:docVar w:name="commondata" w:val="eyJoZGlkIjoiOGE2ZDUyY2Y1Y2M2NGQ3ODNjNmM0ZmFiYjljZjY0Z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6F182F52"/>
  <w15:docId w15:val="{CEA95C91-B386-4B36-9967-7E89CD43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rsid w:val="007E2C89"/>
    <w:pPr>
      <w:tabs>
        <w:tab w:val="center" w:pos="4153"/>
        <w:tab w:val="right" w:pos="8306"/>
      </w:tabs>
      <w:snapToGrid w:val="0"/>
      <w:jc w:val="center"/>
    </w:pPr>
    <w:rPr>
      <w:sz w:val="18"/>
      <w:szCs w:val="18"/>
    </w:rPr>
  </w:style>
  <w:style w:type="character" w:customStyle="1" w:styleId="a">
    <w:name w:val="页眉 字符"/>
    <w:basedOn w:val="DefaultParagraphFont"/>
    <w:link w:val="Header"/>
    <w:rsid w:val="007E2C89"/>
    <w:rPr>
      <w:kern w:val="2"/>
      <w:sz w:val="18"/>
      <w:szCs w:val="18"/>
    </w:rPr>
  </w:style>
  <w:style w:type="paragraph" w:styleId="Footer">
    <w:name w:val="footer"/>
    <w:basedOn w:val="Normal"/>
    <w:link w:val="a0"/>
    <w:rsid w:val="007E2C89"/>
    <w:pPr>
      <w:tabs>
        <w:tab w:val="center" w:pos="4153"/>
        <w:tab w:val="right" w:pos="8306"/>
      </w:tabs>
      <w:snapToGrid w:val="0"/>
      <w:jc w:val="left"/>
    </w:pPr>
    <w:rPr>
      <w:sz w:val="18"/>
      <w:szCs w:val="18"/>
    </w:rPr>
  </w:style>
  <w:style w:type="character" w:customStyle="1" w:styleId="a0">
    <w:name w:val="页脚 字符"/>
    <w:basedOn w:val="DefaultParagraphFont"/>
    <w:link w:val="Footer"/>
    <w:rsid w:val="007E2C89"/>
    <w:rPr>
      <w:kern w:val="2"/>
      <w:sz w:val="18"/>
      <w:szCs w:val="18"/>
    </w:rPr>
  </w:style>
  <w:style w:type="paragraph" w:styleId="ListParagraph">
    <w:name w:val="List Paragraph"/>
    <w:basedOn w:val="Normal"/>
    <w:uiPriority w:val="99"/>
    <w:unhideWhenUsed/>
    <w:rsid w:val="00D1759A"/>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2402</Words>
  <Characters>6776</Characters>
  <Application>Microsoft Office Word</Application>
  <DocSecurity>0</DocSecurity>
  <Lines>199</Lines>
  <Paragraphs>191</Paragraphs>
  <ScaleCrop>false</ScaleCrop>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子铭 胡</cp:lastModifiedBy>
  <cp:revision>6</cp:revision>
  <dcterms:created xsi:type="dcterms:W3CDTF">2026-04-02T10:48:00Z</dcterms:created>
  <dcterms:modified xsi:type="dcterms:W3CDTF">2026-04-02T11:37:00Z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